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78" w:rsidRDefault="000262B1" w:rsidP="00A02A78">
      <w:pPr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 xml:space="preserve">Об условиях охраны здоровья обучающихся, в том числе для </w:t>
      </w:r>
    </w:p>
    <w:p w:rsidR="000262B1" w:rsidRPr="00EF2F3C" w:rsidRDefault="000262B1" w:rsidP="00A02A78">
      <w:pPr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инвалидов и лиц с ОВЗ</w:t>
      </w:r>
    </w:p>
    <w:p w:rsidR="000262B1" w:rsidRPr="00EF2F3C" w:rsidRDefault="000262B1" w:rsidP="00A02A78">
      <w:pPr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EF2F3C" w:rsidRDefault="000A46CF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МАОУ «</w:t>
      </w:r>
      <w:proofErr w:type="spellStart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Манчажская</w:t>
      </w:r>
      <w:proofErr w:type="spellEnd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СОШ</w:t>
      </w:r>
      <w:r w:rsidR="000262B1"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»  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функционирует лицензированный медицинский кабинет (с процедурной), оснащенный стандартным комплектом оборудования и обеспечивающий организацию медицинского контроля за развитием и состоянием здоровья школьников,   их оздоровлением в условиях образовательного учреждения и соответствующего санитарным правилам.</w:t>
      </w:r>
      <w:proofErr w:type="gramEnd"/>
      <w:r w:rsidR="000262B1"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Медицинское обслуживание осуществляется штатным сотрудником (фельдшер) ГАУЗ СО «</w:t>
      </w:r>
      <w:proofErr w:type="spellStart"/>
      <w:r w:rsidR="000262B1"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Артинская</w:t>
      </w:r>
      <w:proofErr w:type="spellEnd"/>
      <w:r w:rsidR="000262B1"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центральная районная больница». На всех обучающихся ведется медицинская документация, регулярно проводятся профилактические, диспансерные медицинские осмотры, вакцинация. Ежегодно школьники осматриваются узкими специалистами с</w:t>
      </w:r>
      <w:r w:rsid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="000262B1"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лабораторными, флюорографическими обследованиями.</w:t>
      </w:r>
    </w:p>
    <w:p w:rsidR="00EF2F3C" w:rsidRDefault="0004455C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0445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ОО</w:t>
      </w:r>
      <w:r w:rsidR="000262B1" w:rsidRPr="000445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реализуется профилактическая программа </w:t>
      </w:r>
      <w:r w:rsidRPr="000445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по формированию и пропаганде здорового образа жизни учащихся. </w:t>
      </w:r>
    </w:p>
    <w:p w:rsid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образовательном учреждении ведется профилактическая работа. Профилактическая работа с обучающимися, направлена на:</w:t>
      </w:r>
    </w:p>
    <w:p w:rsid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-  укрепление их физического и психического здоровья, создания условий для оздоровления обучающихся, занятия ими физической культурой и спортом при проведении мероприятий в рамках реализации образовательных программ, в том числе профилактика и запрещение курения, употребления алкогольных напитков, наркотических и психотропных веществ, их </w:t>
      </w:r>
      <w:proofErr w:type="spellStart"/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прекурсоров</w:t>
      </w:r>
      <w:proofErr w:type="spellEnd"/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 аналогов и других одурманивающих веществ; профилактика зависимого поведения;</w:t>
      </w:r>
    </w:p>
    <w:p w:rsid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профилактику несчастных случаев с обучающимися во время образовательного процесса;</w:t>
      </w:r>
    </w:p>
    <w:p w:rsid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прохождение обучающимися в соответствии с законодательством РФ медицинских осмотров, в том числе профилактических медицинских осмотров;</w:t>
      </w:r>
    </w:p>
    <w:p w:rsid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проведение санитарно-противоэпидемических и профилактических мероприятий, соблюдение санитарных норм и правил при организации образовательного процесса;</w:t>
      </w:r>
    </w:p>
    <w:p w:rsidR="00EF2F3C" w:rsidRP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обучение педагогических работников навыкам оказания первой помощи.</w:t>
      </w:r>
    </w:p>
    <w:p w:rsidR="005C7C48" w:rsidRPr="00EF2F3C" w:rsidRDefault="000262B1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В  период летних каникул работает школьный оздоровительный лагерь с дневным пребыванием, который в течение летнего периода </w:t>
      </w:r>
      <w:r w:rsidRPr="00A02A78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посещают  дет</w:t>
      </w:r>
      <w:r w:rsidR="0004455C" w:rsidRPr="00A02A78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</w:t>
      </w:r>
      <w:r w:rsidRPr="00A02A78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</w:t>
      </w: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Разработана программа оздоровительного лагеря. Разнообразные развлекательные и оздоровительные программы, рациональное и витаминизированное питание позволяют лагерю стать привлекательным для детей и родителей.</w:t>
      </w:r>
    </w:p>
    <w:p w:rsidR="005C7C48" w:rsidRPr="00EF2F3C" w:rsidRDefault="005C7C48" w:rsidP="000A46CF">
      <w:pPr>
        <w:spacing w:after="0" w:line="240" w:lineRule="auto"/>
        <w:ind w:right="0"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EF2F3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lastRenderedPageBreak/>
        <w:t>В школе деятельность педагога-психолога и социального педагога направлена на повышение эффективности деятельности образовательного учреждения, обеспечение успешной социализации, сохранения и укрепления здоровья, защиты прав детей и подростков, предупреждения отклонений в их развитии и поведении, работа с учащимися с ограниченными возможностями здоровья.</w:t>
      </w:r>
    </w:p>
    <w:p w:rsidR="00F3498F" w:rsidRPr="00EF2F3C" w:rsidRDefault="00F3498F" w:rsidP="000A46CF">
      <w:pPr>
        <w:spacing w:after="0" w:line="240" w:lineRule="auto"/>
        <w:ind w:right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sectPr w:rsidR="00F3498F" w:rsidRPr="00EF2F3C" w:rsidSect="00F3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B1"/>
    <w:rsid w:val="000262B1"/>
    <w:rsid w:val="00036098"/>
    <w:rsid w:val="0004455C"/>
    <w:rsid w:val="00084148"/>
    <w:rsid w:val="00091A40"/>
    <w:rsid w:val="000A46CF"/>
    <w:rsid w:val="001759D0"/>
    <w:rsid w:val="00187DD7"/>
    <w:rsid w:val="001F4D5A"/>
    <w:rsid w:val="00216625"/>
    <w:rsid w:val="002B72DD"/>
    <w:rsid w:val="004C5BC1"/>
    <w:rsid w:val="005C7C48"/>
    <w:rsid w:val="0083658D"/>
    <w:rsid w:val="00A02A78"/>
    <w:rsid w:val="00D11137"/>
    <w:rsid w:val="00EF2F3C"/>
    <w:rsid w:val="00F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Озорнина</cp:lastModifiedBy>
  <cp:revision>3</cp:revision>
  <dcterms:created xsi:type="dcterms:W3CDTF">2025-11-06T07:13:00Z</dcterms:created>
  <dcterms:modified xsi:type="dcterms:W3CDTF">2025-11-10T07:29:00Z</dcterms:modified>
</cp:coreProperties>
</file>