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E2" w:rsidRPr="00C75CE2" w:rsidRDefault="00C75CE2" w:rsidP="00C75C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CE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ориентируются на образовательные стандарты, которые разрабатывает Министерство просвещения Российской Федерации. В 2021 году обновлено содержание ФГОС НОО И ООО. С 1 сентября 2022 года по ФГОС-21 начнут учиться ученики 1 и 5 классов. </w:t>
      </w:r>
    </w:p>
    <w:p w:rsidR="00C75CE2" w:rsidRPr="00C75CE2" w:rsidRDefault="00C75CE2" w:rsidP="00C75CE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75CE2" w:rsidRPr="00C75CE2" w:rsidRDefault="00C75CE2" w:rsidP="00C75CE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75CE2">
        <w:rPr>
          <w:rFonts w:ascii="Times New Roman" w:hAnsi="Times New Roman" w:cs="Times New Roman"/>
          <w:sz w:val="28"/>
          <w:szCs w:val="28"/>
        </w:rPr>
        <w:t xml:space="preserve">Этапы введения обновленных ФГОС НОО и ООО </w:t>
      </w:r>
    </w:p>
    <w:p w:rsidR="00C75CE2" w:rsidRPr="00C75CE2" w:rsidRDefault="00C75CE2" w:rsidP="00C75CE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75CE2" w:rsidRPr="00C75CE2" w:rsidRDefault="00C75CE2" w:rsidP="00C75C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CE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B071E93" wp14:editId="0B2CD568">
            <wp:extent cx="831850" cy="1619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CE2">
        <w:t xml:space="preserve"> </w:t>
      </w:r>
      <w:r w:rsidRPr="00C75CE2">
        <w:rPr>
          <w:rFonts w:ascii="Times New Roman" w:hAnsi="Times New Roman" w:cs="Times New Roman"/>
          <w:sz w:val="28"/>
          <w:szCs w:val="28"/>
        </w:rPr>
        <w:t>Обязательное введение ФГОС -21.</w:t>
      </w:r>
    </w:p>
    <w:p w:rsidR="00C75CE2" w:rsidRPr="00C75CE2" w:rsidRDefault="00C75CE2" w:rsidP="00C75C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CE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203AEC0" wp14:editId="7253EFE3">
            <wp:extent cx="831850" cy="190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5CE2">
        <w:t xml:space="preserve"> </w:t>
      </w:r>
      <w:r w:rsidRPr="00C75CE2">
        <w:rPr>
          <w:rFonts w:ascii="Times New Roman" w:hAnsi="Times New Roman" w:cs="Times New Roman"/>
          <w:sz w:val="28"/>
          <w:szCs w:val="28"/>
        </w:rPr>
        <w:t>Продолжение обучения по ФГОС -21.</w:t>
      </w:r>
    </w:p>
    <w:p w:rsidR="00C75CE2" w:rsidRPr="00C75CE2" w:rsidRDefault="00C75CE2" w:rsidP="00C75C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22"/>
        <w:gridCol w:w="934"/>
        <w:gridCol w:w="934"/>
        <w:gridCol w:w="934"/>
        <w:gridCol w:w="935"/>
        <w:gridCol w:w="935"/>
        <w:gridCol w:w="935"/>
        <w:gridCol w:w="935"/>
      </w:tblGrid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822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5CE2">
              <w:t xml:space="preserve">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851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851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851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</w:p>
        </w:tc>
        <w:tc>
          <w:tcPr>
            <w:tcW w:w="851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5B9BD5" w:themeFill="accent1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2026-27</w:t>
            </w:r>
          </w:p>
        </w:tc>
        <w:tc>
          <w:tcPr>
            <w:tcW w:w="851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00B0F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CE2" w:rsidRPr="00C75CE2" w:rsidTr="00FC7B07">
        <w:tc>
          <w:tcPr>
            <w:tcW w:w="1129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2027 -28</w:t>
            </w:r>
          </w:p>
        </w:tc>
        <w:tc>
          <w:tcPr>
            <w:tcW w:w="851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0000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CE2" w:rsidRPr="00C75CE2" w:rsidRDefault="00C75CE2" w:rsidP="00C75C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CE2" w:rsidRPr="00C75CE2" w:rsidRDefault="00C75CE2" w:rsidP="00C75C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Что такое ФГОС общего образования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государственные образовательные стандарты -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совокупность требований к программам образования,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 образовательного процесса: основа для разработки учебно-методических пособий, распределения учебного времени, содержания образования, всех видов аттестации обучающихся и т.д. 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Цель внедрения ФГОС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Обеспечение равных возможностей для получения качественного образования для каждого ребёнка в стране независимо от того, учится он в маленькой сельской школе или в престижной гимназии большого города. Также стандарт предусматривает преемственность основных учебных программ, то есть дети должны получать знания поэтапно, шаг за шагом переходя от более простых к более сложным и глубоким темам в рамках предметных областей.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Основные задачи ФГОС общего образования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единого образовательного пространства в РФ; обеспечение комфо</w:t>
            </w:r>
            <w:bookmarkStart w:id="0" w:name="_GoBack"/>
            <w:bookmarkEnd w:id="0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ртных условий обучения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при переезде в другой город или при переходе на семейное обучение), преемственности образовательных программ.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Определение разработки, структуры и объёмов ООП и порядок проведения промежуточной и итоговой аттестации учеников.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Регулирование профессиональной подготовки, повышения квалификации и аттестации педагогических работников,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обеспечения образовательной деятельности и многое другое.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 распространения ФГОС общего образования</w:t>
            </w:r>
          </w:p>
        </w:tc>
        <w:tc>
          <w:tcPr>
            <w:tcW w:w="5522" w:type="dxa"/>
            <w:shd w:val="clear" w:color="auto" w:fill="auto"/>
          </w:tcPr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должны соблюдать образовательные учреждения любого уровня: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государственные, муниципальные и частные образовательные организации.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Актуальные тексты ФГОС начального общего, основного общего и среднего общего образования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7" w:history="1">
              <w:r w:rsidRPr="00C75CE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https://fgosreestr.ru/educational_standard</w:t>
              </w:r>
            </w:hyperlink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Перечень ФГОС общего образования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просвещения РФ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31 мая </w:t>
            </w:r>
            <w:r w:rsidRPr="00C75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№ 286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>“Об утверждении федерального государственного образовательного стандарта начального общего образования”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образования и науки РФ от 6 октября </w:t>
            </w:r>
            <w:r w:rsidRPr="00C75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 г</w:t>
            </w: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>. № 373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 утверждении федерального государственного образовательного стандарта начального общего образования”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просвещения РФ от 31 мая </w:t>
            </w:r>
            <w:r w:rsidRPr="00C75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№ 287 “Об утверждении федерального государственного образовательного стандарта основного общего образования”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образования и науки РФ от 17 декабря </w:t>
            </w:r>
            <w:r w:rsidRPr="00C75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</w:t>
            </w: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№ 1897 “Об утверждении федерального государственного образовательного стандарта основного общего образования”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</w:p>
          <w:p w:rsidR="00C75CE2" w:rsidRPr="00C75CE2" w:rsidRDefault="00C75CE2" w:rsidP="00C75CE2">
            <w:pPr>
              <w:numPr>
                <w:ilvl w:val="1"/>
                <w:numId w:val="0"/>
              </w:numPr>
              <w:jc w:val="center"/>
              <w:rPr>
                <w:rFonts w:ascii="Times New Roman" w:eastAsiaTheme="minorEastAsia" w:hAnsi="Times New Roman" w:cs="Times New Roman"/>
                <w:i/>
                <w:spacing w:val="15"/>
                <w:sz w:val="24"/>
                <w:szCs w:val="24"/>
              </w:rPr>
            </w:pPr>
            <w:r w:rsidRPr="00C75CE2">
              <w:rPr>
                <w:rFonts w:ascii="Times New Roman" w:eastAsiaTheme="minorEastAsia" w:hAnsi="Times New Roman" w:cs="Times New Roman"/>
                <w:i/>
                <w:spacing w:val="15"/>
                <w:sz w:val="24"/>
                <w:szCs w:val="24"/>
              </w:rPr>
              <w:t xml:space="preserve">от 17 мая </w:t>
            </w:r>
            <w:r w:rsidRPr="00C75CE2">
              <w:rPr>
                <w:rFonts w:ascii="Times New Roman" w:eastAsiaTheme="minorEastAsia" w:hAnsi="Times New Roman" w:cs="Times New Roman"/>
                <w:b/>
                <w:i/>
                <w:spacing w:val="15"/>
                <w:sz w:val="24"/>
                <w:szCs w:val="24"/>
              </w:rPr>
              <w:t>2012</w:t>
            </w:r>
            <w:r w:rsidRPr="00C75CE2">
              <w:rPr>
                <w:rFonts w:ascii="Times New Roman" w:eastAsiaTheme="minorEastAsia" w:hAnsi="Times New Roman" w:cs="Times New Roman"/>
                <w:i/>
                <w:spacing w:val="15"/>
                <w:sz w:val="24"/>
                <w:szCs w:val="24"/>
              </w:rPr>
              <w:t xml:space="preserve"> года N 413 «Об утверждении федерального государственного образовательного стандарта среднего общего образования»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ФГОС НОО обучающихся с ОВЗ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Министерства образования и науки Российской Федерации от 19 декабря </w:t>
            </w:r>
            <w:r w:rsidRPr="00C75C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</w:t>
            </w:r>
            <w:r w:rsidRPr="00C75C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№ 1598 «Об 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</w:p>
        </w:tc>
      </w:tr>
      <w:tr w:rsidR="00C75CE2" w:rsidRPr="00C75CE2" w:rsidTr="00FC7B07">
        <w:tc>
          <w:tcPr>
            <w:tcW w:w="3823" w:type="dxa"/>
          </w:tcPr>
          <w:p w:rsidR="00C75CE2" w:rsidRPr="00C75CE2" w:rsidRDefault="00C75CE2" w:rsidP="00C7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Три поколения стандартов</w:t>
            </w:r>
          </w:p>
        </w:tc>
        <w:tc>
          <w:tcPr>
            <w:tcW w:w="5522" w:type="dxa"/>
          </w:tcPr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Первое поколение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стандартов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Приняты в 2004 году и назывались государственными образовательными стандартами. Аббревиатура ФГОС ещё не использовалась. Основной целью стандарта 2004 года был не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личностный, а предметный результат, ввиду чего быстро устарел. Во главу ставился набор информации, обязательной для изучения. Подробно описывалось содержание образование: темы, дидактические единицы.</w:t>
            </w:r>
            <w:r w:rsidRPr="00C75CE2">
              <w:t xml:space="preserve">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Состоял из трёх компонентов: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федерального – набора базовых школьных предметов;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регионального – набора дисциплин о родной этнокультурной среде и национальных традициях;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школьного – различные факультативы, вводимые с учётом возможностей ОО.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Ключевым показателем было усвоение информации, обязательной для изучения, то есть успеваемость по предметам из федерального компонента. От учеников требовалось освоить их на уровне, достаточном для получения аттестата.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Приводило к неравенству в качестве получаемых знаний в различных школах. Кроме того, из-за растущего потока новых знаний и развития технологий такой подход к обучению и оценке школьников быстро устарел.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Второе поколение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стандартов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ФГОС второго поколения разрабатывались с 2009 по 2012 год. Акцент в них сделан на развитие УУД, то есть способности самостоятельно добывать информацию с использованием технологий и коммуникации с людьми. Фокус смещен на личность ребёнка. Много внимания уделено проектной и ВД. Обучающиеся по ФГОС должны любить Родину, уважать закон, быть толерантными и стремиться к здоровому образу жизни.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Главным стало развитие у детей умения учиться, то есть добывать и использовать знания для решения различных задач. Кроме предметной успеваемости, у учеников оценивали уровень междисциплинарных знаний, </w:t>
            </w:r>
            <w:proofErr w:type="spellStart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вовлечённость</w:t>
            </w:r>
            <w:proofErr w:type="spellEnd"/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проектную деятельность.</w:t>
            </w:r>
            <w:r w:rsidRPr="00C75CE2">
              <w:t xml:space="preserve"> П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рописали требования к учебным пособиям, контрольно-измерительным материалам, квалификации педагогов, содержанию информационно-образовательной среды в школе. Наряду с введением ЕГЭ, это была попытка преодоления регионального неравенства в образовании.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составляющая изложена кратко. Направлена на обеспечение «овладения духовными ценностями и культурой многонационального народа России». По итогу ребёнок обретает российскую гражданскую идентичность, патриотизм, уважение к своему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народу, чувство ответственности перед Родиной, гордости за свой край, Родину, прошлое и настоящее многонационального народа страны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>Третье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поколение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стандартов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Главной задачей обновленных ФГОС НОО и ООО заявлена конкретизация требований к обучающимся. Дело в том, что в предыдущей редакции стандарт включал только общие установки на формирование определённых компетенций. ОО сами решали, что именно и в каком классе изучать, поэтому образовательные программы разных ОО отличались, а результаты обучения не были детализированы. Обновленные ФГОС НОО и ООО определяют чёткие требования к предметным результатам по каждой учебной дисциплине.</w:t>
            </w:r>
            <w:r w:rsidRPr="00C75CE2">
              <w:t xml:space="preserve"> 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Обновленные ФГОС НОО и ООО унифицируют темы и подходы преподавания. Благодаря этому школьник сможет получить все необходимые знания и навыки в любой ОО каждого региона страны. А педагог может быть уверен, что его учебная программа подойдёт даже для ученика, который только перешёл из другой ОО.</w:t>
            </w:r>
            <w:r w:rsidRPr="00C75CE2">
              <w:t xml:space="preserve"> 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t xml:space="preserve">                 С</w:t>
            </w: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делан упор на индивидуальный подход к ученикам и закреплён инклюзивный характер образовательной среды, то есть обеспечение полноценного доступа к инфраструктуре ОО детей с ОВЗ.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Максимально конкретно прописываются требования к школьной программе, указывающие, что именно школьник должен изучить в рамках предмета, знать и уметь по итогам прохождения курса.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Акцент на улучшение метапредметных результатов обучения, то есть на формирование у детей навыков, необходимых для самостоятельного изучения предмета и оперирования полученной информацией.</w:t>
            </w:r>
          </w:p>
          <w:p w:rsidR="00C75CE2" w:rsidRPr="00C75CE2" w:rsidRDefault="00C75CE2" w:rsidP="00C75CE2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Гражданское, патриотическое, духовно-нравственное, эстетическое, физическое, трудовое и экологическое воспитание. Патриотический уклон – самое главное изменение в стандартах. содержат значительно больше патриотических установок, особенно в контексте формировании у детей представлений о значимом международном положении России.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>Ставит задачу на формирование у школьников системных знаний о месте России в мире и её исторической роли; территориальной целостности; вкладе в мировое научное наследие и представлений «о стране, устремлённой в будущее».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Описывает ответственность ОО перед учащимися и их родителями (законными представителями).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Оговаривает перечень необходимых знаний и умений, которыми должны обладать ученики по окончанию того или иного уровня обучения, а также рекомендации по становлению этих навыков.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Указывает, какие и в какой мере должны быть приобретены те или иные знания и умения в определенный отрезок времени.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Оговаривает время на реализацию тех или иных направлений в образовательных и воспитательных программах.</w:t>
            </w:r>
          </w:p>
          <w:p w:rsidR="00C75CE2" w:rsidRPr="00C75CE2" w:rsidRDefault="00C75CE2" w:rsidP="00C75CE2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Содержит рекомендации по работе адаптивной работе с детьми, имеющими особенности здоровья           </w:t>
            </w:r>
          </w:p>
        </w:tc>
      </w:tr>
    </w:tbl>
    <w:p w:rsidR="00C75CE2" w:rsidRPr="00C75CE2" w:rsidRDefault="00C75CE2" w:rsidP="00C75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C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</w:p>
    <w:p w:rsidR="00AF6AE7" w:rsidRDefault="00AF6AE7"/>
    <w:sectPr w:rsidR="00AF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23053897"/>
    <w:multiLevelType w:val="hybridMultilevel"/>
    <w:tmpl w:val="6F742B46"/>
    <w:lvl w:ilvl="0" w:tplc="7C5E9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46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E1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4D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AF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0E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C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A3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0B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A"/>
    <w:rsid w:val="00267F8A"/>
    <w:rsid w:val="00AF6AE7"/>
    <w:rsid w:val="00C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5394"/>
  <w15:chartTrackingRefBased/>
  <w15:docId w15:val="{FAD9E73A-ABAC-4396-B95D-C3CBD619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reestr.ru/educational_stand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2022-04-19T11:23:00Z</dcterms:created>
  <dcterms:modified xsi:type="dcterms:W3CDTF">2022-04-19T11:27:00Z</dcterms:modified>
</cp:coreProperties>
</file>